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8D3B3" w14:textId="77777777" w:rsidR="002B3978" w:rsidRPr="001926BA" w:rsidRDefault="002B3978" w:rsidP="002B3978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2DCE670D" w14:textId="161A2B46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 Český jazyk a literatura</w:t>
      </w:r>
    </w:p>
    <w:p w14:paraId="62541C49" w14:textId="77777777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(písemná práce a ústní zkouška)</w:t>
      </w:r>
    </w:p>
    <w:p w14:paraId="05C6BCD7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</w:rPr>
      </w:pPr>
    </w:p>
    <w:p w14:paraId="6868C79B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Školní rok: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2020/2021</w:t>
      </w:r>
    </w:p>
    <w:p w14:paraId="16BE60F3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Zkušební období: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jaro, podzim</w:t>
      </w:r>
    </w:p>
    <w:p w14:paraId="209A0360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Obor: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53-41-M/01 Zdravotnický asistent</w:t>
      </w:r>
    </w:p>
    <w:p w14:paraId="4F803D16" w14:textId="77777777" w:rsidR="002B3978" w:rsidRPr="007F61FF" w:rsidRDefault="002B3978" w:rsidP="002B3978">
      <w:pPr>
        <w:spacing w:line="240" w:lineRule="auto"/>
        <w:ind w:left="3540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F61FF">
        <w:rPr>
          <w:rFonts w:ascii="Arial" w:eastAsia="Arial" w:hAnsi="Arial" w:cs="Arial"/>
          <w:color w:val="000000" w:themeColor="text1"/>
          <w:sz w:val="24"/>
          <w:szCs w:val="24"/>
        </w:rPr>
        <w:t>63-41-M/01 Marketing a mediální tvorba</w:t>
      </w:r>
    </w:p>
    <w:p w14:paraId="05B44C36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 xml:space="preserve">Třída: </w:t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</w:r>
      <w:r w:rsidRPr="007F61FF">
        <w:rPr>
          <w:rFonts w:ascii="Arial" w:hAnsi="Arial" w:cs="Arial"/>
          <w:sz w:val="24"/>
          <w:szCs w:val="24"/>
        </w:rPr>
        <w:tab/>
        <w:t>ZA4</w:t>
      </w:r>
    </w:p>
    <w:p w14:paraId="70DC7793" w14:textId="77777777" w:rsidR="002B3978" w:rsidRPr="007F61FF" w:rsidRDefault="002B3978" w:rsidP="002B3978">
      <w:pPr>
        <w:spacing w:line="240" w:lineRule="auto"/>
        <w:ind w:left="3540" w:firstLine="708"/>
        <w:rPr>
          <w:rFonts w:ascii="Arial" w:hAnsi="Arial" w:cs="Arial"/>
          <w:sz w:val="24"/>
          <w:szCs w:val="24"/>
        </w:rPr>
      </w:pPr>
      <w:r w:rsidRPr="007F61FF">
        <w:rPr>
          <w:rFonts w:ascii="Arial" w:hAnsi="Arial" w:cs="Arial"/>
          <w:sz w:val="24"/>
          <w:szCs w:val="24"/>
        </w:rPr>
        <w:t>MM4</w:t>
      </w:r>
    </w:p>
    <w:p w14:paraId="0263CEEA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4A05A725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124862C3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290D5CC3" w14:textId="0CB337A0" w:rsidR="002B3978" w:rsidRPr="00C33D21" w:rsidRDefault="002B3978" w:rsidP="003A564A">
      <w:pPr>
        <w:pStyle w:val="Default"/>
        <w:jc w:val="both"/>
        <w:rPr>
          <w:rFonts w:ascii="Arial" w:hAnsi="Arial" w:cs="Arial"/>
          <w:bCs/>
        </w:rPr>
      </w:pPr>
      <w:r w:rsidRPr="00C33D21"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13064769" w14:textId="77777777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</w:p>
    <w:p w14:paraId="5CF01580" w14:textId="7B760FC2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  <w:r w:rsidRPr="002B3978"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 w:rsidRPr="002B3978"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 100.</w:t>
      </w:r>
    </w:p>
    <w:p w14:paraId="1E1010B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4F556196" w14:textId="7FD93E81" w:rsidR="002B3978" w:rsidRPr="002B3978" w:rsidRDefault="002B3978" w:rsidP="003A564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Hranice úspěšnosti a výsledné hodnocení žáka se stanoví váženým průměrem procentních bodů získaných v jednotlivých dílčích zkouškách</w:t>
      </w:r>
      <w:r>
        <w:rPr>
          <w:rFonts w:ascii="Arial" w:hAnsi="Arial" w:cs="Arial"/>
          <w:sz w:val="24"/>
          <w:szCs w:val="24"/>
        </w:rPr>
        <w:t xml:space="preserve"> tohoto předmětu</w:t>
      </w:r>
      <w:r w:rsidRPr="002B3978">
        <w:rPr>
          <w:rFonts w:ascii="Arial" w:hAnsi="Arial" w:cs="Arial"/>
          <w:sz w:val="24"/>
          <w:szCs w:val="24"/>
        </w:rPr>
        <w:t>, a to s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následujícími váhami jednotlivých dílčích zkoušek (v pořadí písemná </w:t>
      </w:r>
      <w:proofErr w:type="gramStart"/>
      <w:r w:rsidRPr="002B3978">
        <w:rPr>
          <w:rFonts w:ascii="Arial" w:hAnsi="Arial" w:cs="Arial"/>
          <w:sz w:val="24"/>
          <w:szCs w:val="24"/>
        </w:rPr>
        <w:t>práce : ústní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zkouška): </w:t>
      </w:r>
      <w:r w:rsidRPr="002B3978">
        <w:rPr>
          <w:rFonts w:ascii="Arial" w:hAnsi="Arial" w:cs="Arial"/>
          <w:b/>
          <w:sz w:val="24"/>
          <w:szCs w:val="24"/>
        </w:rPr>
        <w:t>40 : 60</w:t>
      </w:r>
    </w:p>
    <w:p w14:paraId="310E336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08D5BC00" w14:textId="6E614810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  <w:r w:rsidRPr="00C33D21">
        <w:rPr>
          <w:rFonts w:ascii="Arial" w:hAnsi="Arial" w:cs="Arial"/>
          <w:b/>
        </w:rPr>
        <w:t xml:space="preserve">Úspěšné složení </w:t>
      </w:r>
      <w:r w:rsidRPr="00C33D21">
        <w:rPr>
          <w:rFonts w:ascii="Arial" w:hAnsi="Arial" w:cs="Arial"/>
          <w:b/>
          <w:bCs/>
        </w:rPr>
        <w:t>zkoušky</w:t>
      </w:r>
      <w:r w:rsidRPr="00C33D21">
        <w:rPr>
          <w:rFonts w:ascii="Arial" w:hAnsi="Arial" w:cs="Arial"/>
          <w:bCs/>
        </w:rPr>
        <w:t xml:space="preserve"> </w:t>
      </w:r>
      <w:r w:rsidRPr="00C33D21">
        <w:rPr>
          <w:rFonts w:ascii="Arial" w:hAnsi="Arial" w:cs="Arial"/>
        </w:rPr>
        <w:t xml:space="preserve">je podmíněno úspěšným složením obou částí zkoušky. </w:t>
      </w:r>
    </w:p>
    <w:p w14:paraId="25168D44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  <w:b/>
          <w:bCs/>
        </w:rPr>
      </w:pPr>
    </w:p>
    <w:p w14:paraId="33544110" w14:textId="77777777" w:rsidR="003A564A" w:rsidRDefault="003A564A" w:rsidP="003A564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32814C1A" w14:textId="77777777" w:rsidR="003A564A" w:rsidRDefault="003A564A" w:rsidP="003A564A">
      <w:pPr>
        <w:pStyle w:val="Default"/>
        <w:rPr>
          <w:rFonts w:ascii="Arial" w:hAnsi="Arial" w:cs="Arial"/>
        </w:rPr>
      </w:pPr>
    </w:p>
    <w:p w14:paraId="2551458F" w14:textId="77777777" w:rsidR="003A564A" w:rsidRDefault="003A564A" w:rsidP="003A564A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A564A" w:rsidRPr="003A564A" w14:paraId="36E63B4A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36B2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9E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13A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Procentuální rozpětí</w:t>
            </w:r>
          </w:p>
        </w:tc>
      </w:tr>
      <w:tr w:rsidR="003A564A" w:rsidRPr="003A564A" w14:paraId="055F73F8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8B8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59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B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100,00 – 87,00 %</w:t>
            </w:r>
          </w:p>
        </w:tc>
      </w:tr>
      <w:tr w:rsidR="003A564A" w:rsidRPr="003A564A" w14:paraId="3B76BF31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9D7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2FF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E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86,99 – 73,00 %</w:t>
            </w:r>
          </w:p>
        </w:tc>
      </w:tr>
      <w:tr w:rsidR="003A564A" w:rsidRPr="003A564A" w14:paraId="2DA58FB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BD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40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BD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72,99 – 58,00 %</w:t>
            </w:r>
          </w:p>
        </w:tc>
      </w:tr>
      <w:tr w:rsidR="003A564A" w:rsidRPr="003A564A" w14:paraId="547B655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D73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7EC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92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57,99 – 44,00 %</w:t>
            </w:r>
          </w:p>
        </w:tc>
      </w:tr>
      <w:tr w:rsidR="003A564A" w:rsidRPr="003A564A" w14:paraId="31D0573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07C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E76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nedostatečný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91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43,99 – 0,00 %</w:t>
            </w:r>
          </w:p>
        </w:tc>
      </w:tr>
    </w:tbl>
    <w:p w14:paraId="66B6FF6E" w14:textId="77777777" w:rsidR="002B3978" w:rsidRDefault="002B3978" w:rsidP="00074221">
      <w:pPr>
        <w:jc w:val="center"/>
        <w:rPr>
          <w:rFonts w:ascii="Arial" w:hAnsi="Arial" w:cs="Arial"/>
          <w:sz w:val="24"/>
          <w:szCs w:val="24"/>
        </w:rPr>
      </w:pPr>
    </w:p>
    <w:p w14:paraId="20ADA993" w14:textId="77777777" w:rsidR="003A564A" w:rsidRDefault="003A564A" w:rsidP="00074221">
      <w:pPr>
        <w:jc w:val="center"/>
        <w:rPr>
          <w:rFonts w:ascii="Arial" w:hAnsi="Arial" w:cs="Arial"/>
          <w:sz w:val="24"/>
          <w:szCs w:val="24"/>
        </w:rPr>
      </w:pPr>
    </w:p>
    <w:p w14:paraId="51D2F83B" w14:textId="34EDE893" w:rsidR="00074221" w:rsidRPr="002B3978" w:rsidRDefault="00074221" w:rsidP="002B39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lastRenderedPageBreak/>
        <w:t>PÍSEMNÁ PRÁCE</w:t>
      </w:r>
    </w:p>
    <w:p w14:paraId="324EA505" w14:textId="1ABAE033" w:rsidR="00074221" w:rsidRPr="002B3978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písemné práce,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40procentní úspěšnost</w:t>
      </w:r>
      <w:r w:rsidR="005950A8" w:rsidRPr="00876CDD">
        <w:rPr>
          <w:rFonts w:ascii="Arial" w:hAnsi="Arial" w:cs="Arial"/>
          <w:b/>
          <w:sz w:val="24"/>
          <w:szCs w:val="24"/>
        </w:rPr>
        <w:t>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1F9AF13F" w14:textId="77777777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Hranice úspěšnosti v bodech: </w:t>
      </w:r>
      <w:r w:rsidRPr="002B3978">
        <w:rPr>
          <w:rFonts w:ascii="Arial" w:hAnsi="Arial" w:cs="Arial"/>
          <w:b/>
          <w:bCs/>
          <w:sz w:val="24"/>
          <w:szCs w:val="24"/>
        </w:rPr>
        <w:t>12</w:t>
      </w:r>
      <w:r w:rsidRPr="002B3978">
        <w:rPr>
          <w:rFonts w:ascii="Arial" w:hAnsi="Arial" w:cs="Arial"/>
          <w:sz w:val="24"/>
          <w:szCs w:val="24"/>
        </w:rPr>
        <w:t xml:space="preserve"> </w:t>
      </w:r>
    </w:p>
    <w:p w14:paraId="688EDA8C" w14:textId="3BFC11A6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Maximální počet bodů: </w:t>
      </w:r>
      <w:r w:rsidRPr="002B3978">
        <w:rPr>
          <w:rFonts w:ascii="Arial" w:hAnsi="Arial" w:cs="Arial"/>
          <w:b/>
          <w:bCs/>
          <w:sz w:val="24"/>
          <w:szCs w:val="24"/>
        </w:rPr>
        <w:t>30</w:t>
      </w:r>
    </w:p>
    <w:p w14:paraId="6D9A33F2" w14:textId="4964E5AE" w:rsidR="00074221" w:rsidRPr="002B3978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písemné práce ze zkušebního předmětu Český jazyk a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literatura (ČJL) je hodnocena podle tří základních kritérií, resp. šesti dílčích kritérií: </w:t>
      </w:r>
    </w:p>
    <w:p w14:paraId="3C470C69" w14:textId="0CB3EFD0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Vytvoření textu podle zadaných kritérií </w:t>
      </w:r>
    </w:p>
    <w:p w14:paraId="67C31756" w14:textId="4432FAB3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1A</w:t>
      </w:r>
      <w:r w:rsidRPr="002B3978">
        <w:rPr>
          <w:rFonts w:ascii="Arial" w:hAnsi="Arial" w:cs="Arial"/>
          <w:sz w:val="24"/>
          <w:szCs w:val="24"/>
        </w:rPr>
        <w:t xml:space="preserve"> – téma, obsah </w:t>
      </w:r>
    </w:p>
    <w:p w14:paraId="6F6BC61E" w14:textId="5582CD82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1B</w:t>
      </w:r>
      <w:r w:rsidRPr="002B3978">
        <w:rPr>
          <w:rFonts w:ascii="Arial" w:hAnsi="Arial" w:cs="Arial"/>
          <w:sz w:val="24"/>
          <w:szCs w:val="24"/>
        </w:rPr>
        <w:t xml:space="preserve"> – komunikační situace, slohový útvar </w:t>
      </w:r>
    </w:p>
    <w:p w14:paraId="15BF737F" w14:textId="6CBE82D6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Funkční užití jazykových prostředků </w:t>
      </w:r>
    </w:p>
    <w:p w14:paraId="72184E09" w14:textId="0079B7FB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2A</w:t>
      </w:r>
      <w:r w:rsidRPr="002B3978">
        <w:rPr>
          <w:rFonts w:ascii="Arial" w:hAnsi="Arial" w:cs="Arial"/>
          <w:sz w:val="24"/>
          <w:szCs w:val="24"/>
        </w:rPr>
        <w:t xml:space="preserve"> – pravopis, tvarosloví a slovotvorba </w:t>
      </w:r>
    </w:p>
    <w:p w14:paraId="45065704" w14:textId="32F14544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2B</w:t>
      </w:r>
      <w:r w:rsidRPr="002B3978">
        <w:rPr>
          <w:rFonts w:ascii="Arial" w:hAnsi="Arial" w:cs="Arial"/>
          <w:sz w:val="24"/>
          <w:szCs w:val="24"/>
        </w:rPr>
        <w:t xml:space="preserve"> – lexikum </w:t>
      </w:r>
    </w:p>
    <w:p w14:paraId="39AC291D" w14:textId="1CB21341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Syntaktická a kompoziční výstavba textu </w:t>
      </w:r>
    </w:p>
    <w:p w14:paraId="5EFF7B6A" w14:textId="76BF87A5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3A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větná</w:t>
      </w:r>
      <w:r w:rsidR="00FB560A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 xml:space="preserve">syntax, textová koheze </w:t>
      </w:r>
    </w:p>
    <w:p w14:paraId="60F4BD43" w14:textId="2DE7AD1D" w:rsidR="00FB560A" w:rsidRPr="002B3978" w:rsidRDefault="00074221" w:rsidP="00FB560A">
      <w:pPr>
        <w:ind w:left="360"/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3B</w:t>
      </w:r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nadvětná syntax, koherence textu</w:t>
      </w:r>
    </w:p>
    <w:p w14:paraId="2BE8F905" w14:textId="23A5F33C" w:rsidR="00FB560A" w:rsidRPr="002B3978" w:rsidRDefault="00FB560A" w:rsidP="00FB560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AEC6F4" w14:textId="0F9163E1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z těchto dílčích kritérií je hodnoceno body na škále 0 – 1 – 2 – 3 – 4 – 5. Maximální dosažitelný počet bodů za celou dílčí zkoušku je tedy 30.</w:t>
      </w:r>
    </w:p>
    <w:p w14:paraId="3994836B" w14:textId="350B67FE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V případě, kdy je písemná práce v dílčím kritériu 1A nebo v dílčím kritériu 1B (Vytvoření textu podle zadaných kritérií) hodnocena počtem bodů „0“, podle dalších kritérií se již nehodnotí a výsledný počet bodů za písemnou práci je roven „0“. Závazně se hodnotí 0 body, pokud text splňuje alespoň jednu z těchto charakteristik:</w:t>
      </w:r>
    </w:p>
    <w:p w14:paraId="54089DDC" w14:textId="6E815E41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1A: text se prokazatelně nevztahuje k</w:t>
      </w:r>
      <w:r w:rsidR="005950A8" w:rsidRPr="002B3978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>zadanému</w:t>
      </w:r>
      <w:r w:rsidR="005950A8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>tématu, reflektuje zcela jiné téma;</w:t>
      </w:r>
    </w:p>
    <w:p w14:paraId="42787164" w14:textId="5421E013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dílčí kritérium 1B: text prokazatelně nevykazuje charakteristiky zadaného útvaru a reaguje na jiné vymezení komunikační situace;</w:t>
      </w:r>
    </w:p>
    <w:p w14:paraId="7F81CAD8" w14:textId="67C9D97E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stanovený minimální rozsah: text nesplňuje požadovaný rozsah slov (tj. 250 slov), a to ani v rámci stanovené tolerance (minus 50 slov).</w:t>
      </w:r>
    </w:p>
    <w:p w14:paraId="5A1E298F" w14:textId="29DA4A34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3071040A" w14:textId="7409CB16" w:rsidR="00FB560A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Kritéria hodnocení a bodová škála hodnocení je uvedena v příloze č. 1, která je nedílnou součástí tohoto sdělení.</w:t>
      </w:r>
    </w:p>
    <w:p w14:paraId="37ED7DA7" w14:textId="4AF77931" w:rsidR="005950A8" w:rsidRPr="002B3978" w:rsidRDefault="005950A8" w:rsidP="00876CD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lastRenderedPageBreak/>
        <w:t>ÚSTNÍ ZKOUŠKA</w:t>
      </w:r>
    </w:p>
    <w:p w14:paraId="3B3B3B7F" w14:textId="321CECF2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ústní zkoušky,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44procentní úspěšnosti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6A6644AF" w14:textId="0CF39502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Hranice úspěšnosti v bodech: </w:t>
      </w:r>
      <w:r w:rsidRPr="00876CDD">
        <w:rPr>
          <w:rFonts w:ascii="Arial" w:hAnsi="Arial" w:cs="Arial"/>
          <w:b/>
          <w:bCs/>
          <w:sz w:val="24"/>
          <w:szCs w:val="24"/>
        </w:rPr>
        <w:t>13</w:t>
      </w:r>
      <w:r w:rsidRPr="00876CDD">
        <w:rPr>
          <w:rFonts w:ascii="Arial" w:hAnsi="Arial" w:cs="Arial"/>
          <w:sz w:val="24"/>
          <w:szCs w:val="24"/>
        </w:rPr>
        <w:t xml:space="preserve"> </w:t>
      </w:r>
    </w:p>
    <w:p w14:paraId="36C1055A" w14:textId="5F3F893F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Maximální počet bodů: </w:t>
      </w:r>
      <w:r w:rsidRPr="00876CDD">
        <w:rPr>
          <w:rFonts w:ascii="Arial" w:hAnsi="Arial" w:cs="Arial"/>
          <w:b/>
          <w:bCs/>
          <w:sz w:val="24"/>
          <w:szCs w:val="24"/>
        </w:rPr>
        <w:t>28</w:t>
      </w:r>
    </w:p>
    <w:p w14:paraId="43AAD4C7" w14:textId="0684D296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ústní ze zkušebního předmětu český jazyk a literatura je hodnocena podle čtyř následujících kritérií:</w:t>
      </w:r>
    </w:p>
    <w:p w14:paraId="0BB1BC20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1. Analýza uměleckého textu:</w:t>
      </w:r>
    </w:p>
    <w:p w14:paraId="3C8AC55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téma a motiv, časoprostor, kompoziční výstavba, literární druh a žánr</w:t>
      </w:r>
    </w:p>
    <w:p w14:paraId="32C12014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II. část: vypravěč / lyrický subjekt, postava, vyprávěcí způsoby, typy promluv, veršová výstavba</w:t>
      </w:r>
    </w:p>
    <w:p w14:paraId="35F85CB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III. část: jazykové prostředky</w:t>
      </w:r>
    </w:p>
    <w:p w14:paraId="1409637F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2. Literárněhistorický kontext literárního díla</w:t>
      </w:r>
    </w:p>
    <w:p w14:paraId="473ACD83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3. Analýza neuměleckého textu:</w:t>
      </w:r>
    </w:p>
    <w:p w14:paraId="35EAF448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porozumění textu, charakteristika komunikační situace</w:t>
      </w:r>
    </w:p>
    <w:p w14:paraId="11AA31E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II. část: </w:t>
      </w:r>
      <w:proofErr w:type="spellStart"/>
      <w:r w:rsidRPr="002B3978">
        <w:rPr>
          <w:rFonts w:ascii="Arial" w:hAnsi="Arial" w:cs="Arial"/>
          <w:sz w:val="24"/>
          <w:szCs w:val="24"/>
        </w:rPr>
        <w:t>funkčněstylové</w:t>
      </w:r>
      <w:proofErr w:type="spellEnd"/>
      <w:r w:rsidRPr="002B3978">
        <w:rPr>
          <w:rFonts w:ascii="Arial" w:hAnsi="Arial" w:cs="Arial"/>
          <w:sz w:val="24"/>
          <w:szCs w:val="24"/>
        </w:rPr>
        <w:t xml:space="preserve"> charakteristiky textu, jazykové prostředky</w:t>
      </w:r>
    </w:p>
    <w:p w14:paraId="4948D976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4. Výpověď v souladu s jazykovými normami a se zásadami jazykové kultury</w:t>
      </w:r>
    </w:p>
    <w:p w14:paraId="69444AE1" w14:textId="77777777" w:rsidR="00876CDD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První a třetí kritérium je rozčleněno na dílčí kritéria, žák je tedy hodnocen celkem v 7 oblastech. </w:t>
      </w:r>
    </w:p>
    <w:p w14:paraId="23811A84" w14:textId="7BF97EF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Každé kritérium, resp. dílčí kritérium je hodnoceno na bodové škále 0 – 1 – 2 – 3 – 4. Maximální dosažitelný počet bodů za celou dílčí zkoušku je tedy 28.</w:t>
      </w:r>
    </w:p>
    <w:p w14:paraId="3890A7F2" w14:textId="432F440A" w:rsidR="005950A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Struktura ústní zkoušky a bodová škála hodnocení je uvedena v příloze č. 2, která je nedílnou součástí tohoto sdělení.</w:t>
      </w:r>
    </w:p>
    <w:p w14:paraId="195F2A11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2DD84B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863528A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56261C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A4E13FD" w14:textId="77777777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</w:p>
    <w:p w14:paraId="2061C50D" w14:textId="15D138CB" w:rsidR="00C33D21" w:rsidRPr="00C33D21" w:rsidRDefault="00C33D21" w:rsidP="005950A8">
      <w:pPr>
        <w:jc w:val="both"/>
        <w:rPr>
          <w:rFonts w:ascii="Arial" w:hAnsi="Arial" w:cs="Arial"/>
          <w:sz w:val="24"/>
        </w:rPr>
      </w:pPr>
      <w:r w:rsidRPr="00C33D21">
        <w:rPr>
          <w:rFonts w:ascii="Arial" w:hAnsi="Arial" w:cs="Arial"/>
          <w:sz w:val="24"/>
        </w:rPr>
        <w:t>Ing. Šárka Kamensk</w:t>
      </w:r>
      <w:r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Pr="00C33D21">
        <w:rPr>
          <w:rFonts w:ascii="Arial" w:hAnsi="Arial" w:cs="Arial"/>
          <w:sz w:val="24"/>
        </w:rPr>
        <w:tab/>
        <w:t>Mgr. Milan Zachodil</w:t>
      </w:r>
    </w:p>
    <w:p w14:paraId="02053825" w14:textId="414DE5AA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  <w:r w:rsidRPr="00C33D21">
        <w:rPr>
          <w:rFonts w:ascii="Arial" w:hAnsi="Arial" w:cs="Arial"/>
          <w:sz w:val="24"/>
        </w:rPr>
        <w:t xml:space="preserve">ředitelka školy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33D21">
        <w:rPr>
          <w:rFonts w:ascii="Arial" w:hAnsi="Arial" w:cs="Arial"/>
          <w:sz w:val="24"/>
        </w:rPr>
        <w:t>předseda předmětové komise</w:t>
      </w:r>
    </w:p>
    <w:p w14:paraId="61D14C2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35644CF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sectPr w:rsidR="00C33D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792E0" w14:textId="77777777" w:rsidR="00D277C9" w:rsidRDefault="00D277C9" w:rsidP="002B3978">
      <w:pPr>
        <w:spacing w:after="0" w:line="240" w:lineRule="auto"/>
      </w:pPr>
      <w:r>
        <w:separator/>
      </w:r>
    </w:p>
  </w:endnote>
  <w:endnote w:type="continuationSeparator" w:id="0">
    <w:p w14:paraId="11B240C4" w14:textId="77777777" w:rsidR="00D277C9" w:rsidRDefault="00D277C9" w:rsidP="002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A9376" w14:textId="77777777" w:rsidR="00D277C9" w:rsidRDefault="00D277C9" w:rsidP="002B3978">
      <w:pPr>
        <w:spacing w:after="0" w:line="240" w:lineRule="auto"/>
      </w:pPr>
      <w:r>
        <w:separator/>
      </w:r>
    </w:p>
  </w:footnote>
  <w:footnote w:type="continuationSeparator" w:id="0">
    <w:p w14:paraId="3692ECC7" w14:textId="77777777" w:rsidR="00D277C9" w:rsidRDefault="00D277C9" w:rsidP="002B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B4652" w14:textId="0F813170" w:rsidR="002B3978" w:rsidRDefault="002B3978" w:rsidP="002B3978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  <w:lang w:eastAsia="cs-CZ"/>
      </w:rPr>
      <w:drawing>
        <wp:anchor distT="0" distB="0" distL="114300" distR="114300" simplePos="0" relativeHeight="251659264" behindDoc="1" locked="0" layoutInCell="1" allowOverlap="0" wp14:anchorId="1875B958" wp14:editId="71125546">
          <wp:simplePos x="0" y="0"/>
          <wp:positionH relativeFrom="column">
            <wp:posOffset>-399233</wp:posOffset>
          </wp:positionH>
          <wp:positionV relativeFrom="paragraph">
            <wp:posOffset>-176621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12FE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1717"/>
    <w:multiLevelType w:val="hybridMultilevel"/>
    <w:tmpl w:val="FC8AF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2188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221CE"/>
    <w:multiLevelType w:val="hybridMultilevel"/>
    <w:tmpl w:val="0EB4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21"/>
    <w:rsid w:val="00053B6F"/>
    <w:rsid w:val="00074221"/>
    <w:rsid w:val="001E0785"/>
    <w:rsid w:val="002B3978"/>
    <w:rsid w:val="003A564A"/>
    <w:rsid w:val="005950A8"/>
    <w:rsid w:val="007F61FF"/>
    <w:rsid w:val="00876CDD"/>
    <w:rsid w:val="00975124"/>
    <w:rsid w:val="00C33D21"/>
    <w:rsid w:val="00D030B3"/>
    <w:rsid w:val="00D277C9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684C"/>
  <w15:chartTrackingRefBased/>
  <w15:docId w15:val="{7C1DB40E-A67D-462F-9B61-52BF932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2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4221"/>
    <w:pPr>
      <w:ind w:left="720"/>
      <w:contextualSpacing/>
    </w:pPr>
  </w:style>
  <w:style w:type="paragraph" w:customStyle="1" w:styleId="Default">
    <w:name w:val="Default"/>
    <w:rsid w:val="002B3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978"/>
  </w:style>
  <w:style w:type="paragraph" w:styleId="Zpat">
    <w:name w:val="footer"/>
    <w:basedOn w:val="Normln"/>
    <w:link w:val="Zpat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978"/>
  </w:style>
  <w:style w:type="table" w:styleId="Mkatabulky">
    <w:name w:val="Table Grid"/>
    <w:basedOn w:val="Normlntabulka"/>
    <w:uiPriority w:val="59"/>
    <w:rsid w:val="002B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988AF-3D08-477C-9E3E-60D074DEF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38A08-E221-4510-8478-A30ECF7B518D}"/>
</file>

<file path=customXml/itemProps3.xml><?xml version="1.0" encoding="utf-8"?>
<ds:datastoreItem xmlns:ds="http://schemas.openxmlformats.org/officeDocument/2006/customXml" ds:itemID="{BBCE214E-7C48-43E0-8670-DCAA7DC5C4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Kamenská</dc:creator>
  <cp:keywords/>
  <dc:description/>
  <cp:lastModifiedBy>Zdenek Kamensky</cp:lastModifiedBy>
  <cp:revision>2</cp:revision>
  <dcterms:created xsi:type="dcterms:W3CDTF">2020-11-05T09:26:00Z</dcterms:created>
  <dcterms:modified xsi:type="dcterms:W3CDTF">2020-11-05T09:26:00Z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